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AB" w:rsidRPr="008C1903" w:rsidRDefault="00FE30AB" w:rsidP="00FE30AB">
      <w:pPr>
        <w:spacing w:line="600" w:lineRule="exact"/>
        <w:jc w:val="left"/>
        <w:rPr>
          <w:rFonts w:ascii="黑体" w:eastAsia="黑体" w:hAnsi="黑体"/>
          <w:sz w:val="32"/>
          <w:szCs w:val="32"/>
        </w:rPr>
      </w:pPr>
      <w:r w:rsidRPr="008C1903">
        <w:rPr>
          <w:rFonts w:ascii="黑体" w:eastAsia="黑体" w:hAnsi="黑体" w:hint="eastAsia"/>
          <w:sz w:val="32"/>
          <w:szCs w:val="32"/>
        </w:rPr>
        <w:t>附件1</w:t>
      </w:r>
    </w:p>
    <w:p w:rsidR="00FE30AB" w:rsidRPr="008C1903" w:rsidRDefault="00FE30AB" w:rsidP="00FE30AB">
      <w:pPr>
        <w:spacing w:line="600" w:lineRule="exact"/>
        <w:jc w:val="center"/>
        <w:rPr>
          <w:rFonts w:ascii="方正小标宋简体" w:eastAsia="方正小标宋简体" w:hAnsi="等线"/>
          <w:sz w:val="44"/>
          <w:szCs w:val="44"/>
        </w:rPr>
      </w:pPr>
    </w:p>
    <w:p w:rsidR="00FE30AB" w:rsidRPr="008C1903" w:rsidRDefault="00FE30AB" w:rsidP="00FE30AB">
      <w:pPr>
        <w:spacing w:line="560" w:lineRule="exact"/>
        <w:jc w:val="center"/>
        <w:rPr>
          <w:rFonts w:ascii="方正小标宋简体" w:eastAsia="方正小标宋简体" w:hAnsi="等线"/>
          <w:sz w:val="44"/>
          <w:szCs w:val="44"/>
        </w:rPr>
      </w:pPr>
      <w:r w:rsidRPr="008C1903">
        <w:rPr>
          <w:rFonts w:ascii="方正小标宋简体" w:eastAsia="方正小标宋简体" w:hAnsi="等线" w:hint="eastAsia"/>
          <w:sz w:val="44"/>
          <w:szCs w:val="44"/>
        </w:rPr>
        <w:t>国家中医药管理局现行有效的规范性文件目录（93件）</w:t>
      </w:r>
    </w:p>
    <w:p w:rsidR="00FE30AB" w:rsidRDefault="00FE30AB" w:rsidP="00FE30AB">
      <w:pPr>
        <w:ind w:firstLineChars="200" w:firstLine="640"/>
        <w:rPr>
          <w:rFonts w:ascii="黑体" w:eastAsia="黑体" w:hAnsi="黑体"/>
          <w:sz w:val="32"/>
          <w:szCs w:val="32"/>
        </w:rPr>
      </w:pPr>
    </w:p>
    <w:p w:rsidR="00FE30AB" w:rsidRPr="001343E4" w:rsidRDefault="00FE30AB" w:rsidP="00FE30AB">
      <w:pPr>
        <w:ind w:firstLineChars="200" w:firstLine="640"/>
        <w:rPr>
          <w:rFonts w:ascii="黑体" w:eastAsia="黑体" w:hAnsi="黑体"/>
          <w:sz w:val="32"/>
          <w:szCs w:val="32"/>
        </w:rPr>
      </w:pPr>
      <w:r w:rsidRPr="001343E4">
        <w:rPr>
          <w:rFonts w:ascii="黑体" w:eastAsia="黑体" w:hAnsi="黑体" w:hint="eastAsia"/>
          <w:sz w:val="32"/>
          <w:szCs w:val="32"/>
        </w:rPr>
        <w:t>一、综合（3件）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2334"/>
        <w:gridCol w:w="2694"/>
        <w:gridCol w:w="1559"/>
        <w:gridCol w:w="1843"/>
      </w:tblGrid>
      <w:tr w:rsidR="00FE30AB" w:rsidRPr="001343E4" w:rsidTr="00CC52A5">
        <w:trPr>
          <w:trHeight w:val="375"/>
        </w:trPr>
        <w:tc>
          <w:tcPr>
            <w:tcW w:w="496" w:type="dxa"/>
            <w:noWrap/>
            <w:vAlign w:val="center"/>
            <w:hideMark/>
          </w:tcPr>
          <w:p w:rsidR="00FE30AB" w:rsidRPr="001343E4" w:rsidRDefault="00FE30AB" w:rsidP="00CC52A5">
            <w:pPr>
              <w:jc w:val="center"/>
              <w:rPr>
                <w:rFonts w:ascii="黑体" w:eastAsia="黑体" w:hAnsi="黑体"/>
                <w:sz w:val="22"/>
                <w:szCs w:val="22"/>
              </w:rPr>
            </w:pPr>
            <w:r w:rsidRPr="001343E4">
              <w:rPr>
                <w:rFonts w:ascii="黑体" w:eastAsia="黑体" w:hAnsi="黑体" w:hint="eastAsia"/>
                <w:sz w:val="22"/>
                <w:szCs w:val="22"/>
              </w:rPr>
              <w:t>序号</w:t>
            </w:r>
          </w:p>
        </w:tc>
        <w:tc>
          <w:tcPr>
            <w:tcW w:w="233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规范性文件名称</w:t>
            </w:r>
          </w:p>
        </w:tc>
        <w:tc>
          <w:tcPr>
            <w:tcW w:w="269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发布形式</w:t>
            </w:r>
          </w:p>
        </w:tc>
        <w:tc>
          <w:tcPr>
            <w:tcW w:w="1559"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文件编号</w:t>
            </w:r>
          </w:p>
        </w:tc>
        <w:tc>
          <w:tcPr>
            <w:tcW w:w="1843"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发布日期</w:t>
            </w:r>
          </w:p>
        </w:tc>
      </w:tr>
      <w:tr w:rsidR="00FE30AB" w:rsidRPr="001343E4" w:rsidTr="00CC52A5">
        <w:trPr>
          <w:trHeight w:val="915"/>
        </w:trPr>
        <w:tc>
          <w:tcPr>
            <w:tcW w:w="496"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w:t>
            </w:r>
          </w:p>
        </w:tc>
        <w:tc>
          <w:tcPr>
            <w:tcW w:w="2334"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中医医院信息化建设基本规范</w:t>
            </w:r>
          </w:p>
        </w:tc>
        <w:tc>
          <w:tcPr>
            <w:tcW w:w="2694" w:type="dxa"/>
            <w:vAlign w:val="center"/>
          </w:tcPr>
          <w:p w:rsidR="00FE30AB" w:rsidRPr="001343E4" w:rsidRDefault="00FE30AB" w:rsidP="00CC52A5">
            <w:pPr>
              <w:widowControl/>
              <w:jc w:val="cente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国家中医药管理局关于印发《中医医院信息化建设基本规范》和《中医医院信息系统基本功能规范》的通知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国中医药办发</w:t>
            </w:r>
            <w:r w:rsidRPr="001343E4">
              <w:rPr>
                <w:rFonts w:ascii="仿宋" w:eastAsia="仿宋" w:hAnsi="仿宋" w:cs="宋体" w:hint="eastAsia"/>
                <w:kern w:val="0"/>
                <w:sz w:val="22"/>
                <w:szCs w:val="22"/>
              </w:rPr>
              <w:br/>
              <w:t>〔2011〕46号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2011年10月12日</w:t>
            </w:r>
          </w:p>
        </w:tc>
      </w:tr>
      <w:tr w:rsidR="00FE30AB" w:rsidRPr="001343E4" w:rsidTr="00CC52A5">
        <w:trPr>
          <w:trHeight w:val="915"/>
        </w:trPr>
        <w:tc>
          <w:tcPr>
            <w:tcW w:w="496"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w:t>
            </w:r>
          </w:p>
        </w:tc>
        <w:tc>
          <w:tcPr>
            <w:tcW w:w="2334"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中医医院信息系统基本功能规范</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国家中医药管理局关于印发《中医医院信息化建设基本规范》和《中医医院信息系统基本功能规范》的通知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国中医药办发</w:t>
            </w:r>
            <w:r w:rsidRPr="001343E4">
              <w:rPr>
                <w:rFonts w:ascii="仿宋" w:eastAsia="仿宋" w:hAnsi="仿宋" w:cs="宋体" w:hint="eastAsia"/>
                <w:kern w:val="0"/>
                <w:sz w:val="22"/>
                <w:szCs w:val="22"/>
              </w:rPr>
              <w:br/>
              <w:t>〔2011〕46号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2011年10月12日</w:t>
            </w:r>
          </w:p>
        </w:tc>
      </w:tr>
      <w:tr w:rsidR="00FE30AB" w:rsidRPr="001343E4" w:rsidTr="00CC52A5">
        <w:trPr>
          <w:trHeight w:val="915"/>
        </w:trPr>
        <w:tc>
          <w:tcPr>
            <w:tcW w:w="496"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w:t>
            </w:r>
          </w:p>
        </w:tc>
        <w:tc>
          <w:tcPr>
            <w:tcW w:w="233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中医药工作国家秘密范围的规定</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关于印发《中医药工作国家秘密范围的规定》的通知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国中医药办发〔2015〕15号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2015年5月21日</w:t>
            </w:r>
          </w:p>
        </w:tc>
      </w:tr>
    </w:tbl>
    <w:p w:rsidR="00FE30AB" w:rsidRPr="001343E4" w:rsidRDefault="00FE30AB" w:rsidP="00FE30AB">
      <w:pPr>
        <w:ind w:firstLineChars="200" w:firstLine="640"/>
        <w:rPr>
          <w:rFonts w:ascii="黑体" w:eastAsia="黑体" w:hAnsi="黑体"/>
          <w:sz w:val="32"/>
          <w:szCs w:val="32"/>
        </w:rPr>
      </w:pPr>
      <w:r w:rsidRPr="001343E4">
        <w:rPr>
          <w:rFonts w:ascii="黑体" w:eastAsia="黑体" w:hAnsi="黑体" w:hint="eastAsia"/>
          <w:sz w:val="32"/>
          <w:szCs w:val="32"/>
        </w:rPr>
        <w:t>二、新闻宣传（3件）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2336"/>
        <w:gridCol w:w="2694"/>
        <w:gridCol w:w="1559"/>
        <w:gridCol w:w="1843"/>
      </w:tblGrid>
      <w:tr w:rsidR="00FE30AB" w:rsidRPr="001343E4" w:rsidTr="00CC52A5">
        <w:trPr>
          <w:trHeight w:val="375"/>
        </w:trPr>
        <w:tc>
          <w:tcPr>
            <w:tcW w:w="494" w:type="dxa"/>
            <w:noWrap/>
            <w:vAlign w:val="center"/>
            <w:hideMark/>
          </w:tcPr>
          <w:p w:rsidR="00FE30AB" w:rsidRPr="001343E4" w:rsidRDefault="00FE30AB" w:rsidP="00CC52A5">
            <w:pPr>
              <w:jc w:val="center"/>
              <w:rPr>
                <w:rFonts w:ascii="黑体" w:eastAsia="黑体" w:hAnsi="黑体"/>
                <w:sz w:val="22"/>
                <w:szCs w:val="22"/>
              </w:rPr>
            </w:pPr>
            <w:r w:rsidRPr="001343E4">
              <w:rPr>
                <w:rFonts w:ascii="黑体" w:eastAsia="黑体" w:hAnsi="黑体" w:hint="eastAsia"/>
                <w:sz w:val="22"/>
                <w:szCs w:val="22"/>
              </w:rPr>
              <w:t>序号</w:t>
            </w:r>
          </w:p>
        </w:tc>
        <w:tc>
          <w:tcPr>
            <w:tcW w:w="2336"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规范性文件名称</w:t>
            </w:r>
          </w:p>
        </w:tc>
        <w:tc>
          <w:tcPr>
            <w:tcW w:w="269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发布形式</w:t>
            </w:r>
          </w:p>
        </w:tc>
        <w:tc>
          <w:tcPr>
            <w:tcW w:w="1559"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文件编号</w:t>
            </w:r>
          </w:p>
        </w:tc>
        <w:tc>
          <w:tcPr>
            <w:tcW w:w="1843"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发布日期</w:t>
            </w:r>
          </w:p>
        </w:tc>
      </w:tr>
      <w:tr w:rsidR="00FE30AB" w:rsidRPr="001343E4" w:rsidTr="00CC52A5">
        <w:trPr>
          <w:trHeight w:val="82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国家中医药管理局期刊审读办法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国家中医药管理局关于印发《国家中医药管理局期刊审读办法》的通知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〔2010〕19号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2010年4月22日</w:t>
            </w:r>
          </w:p>
        </w:tc>
      </w:tr>
      <w:tr w:rsidR="00FE30AB" w:rsidRPr="001343E4" w:rsidTr="00CC52A5">
        <w:trPr>
          <w:trHeight w:val="8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国家中医药管理局图书审读办法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国家中医药管理局关于印发《国家中医药管理局图书审读办法》的通知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〔2010〕20号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2010年4月22日</w:t>
            </w:r>
          </w:p>
        </w:tc>
      </w:tr>
      <w:tr w:rsidR="00FE30AB" w:rsidRPr="001343E4" w:rsidTr="00CC52A5">
        <w:trPr>
          <w:trHeight w:val="79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国家中医药管理局报纸审读办法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国家中医药管理局关于印发《国家中医药管理局报纸审读办法》的通知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〔2010〕21号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2010年4月22日</w:t>
            </w:r>
          </w:p>
        </w:tc>
      </w:tr>
    </w:tbl>
    <w:p w:rsidR="00FE30AB" w:rsidRPr="001343E4" w:rsidRDefault="00FE30AB" w:rsidP="00FE30AB">
      <w:pPr>
        <w:ind w:firstLineChars="200" w:firstLine="640"/>
        <w:rPr>
          <w:rFonts w:ascii="黑体" w:eastAsia="黑体" w:hAnsi="黑体"/>
          <w:sz w:val="32"/>
          <w:szCs w:val="32"/>
        </w:rPr>
      </w:pPr>
      <w:r w:rsidRPr="001343E4">
        <w:rPr>
          <w:rFonts w:ascii="黑体" w:eastAsia="黑体" w:hAnsi="黑体" w:hint="eastAsia"/>
          <w:sz w:val="32"/>
          <w:szCs w:val="32"/>
        </w:rPr>
        <w:t>三、人事教育（12件）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2336"/>
        <w:gridCol w:w="2694"/>
        <w:gridCol w:w="1559"/>
        <w:gridCol w:w="1843"/>
      </w:tblGrid>
      <w:tr w:rsidR="00FE30AB" w:rsidRPr="001343E4" w:rsidTr="00CC52A5">
        <w:trPr>
          <w:trHeight w:val="375"/>
        </w:trPr>
        <w:tc>
          <w:tcPr>
            <w:tcW w:w="494" w:type="dxa"/>
            <w:noWrap/>
            <w:vAlign w:val="center"/>
            <w:hideMark/>
          </w:tcPr>
          <w:p w:rsidR="00FE30AB" w:rsidRPr="001343E4" w:rsidRDefault="00FE30AB" w:rsidP="00CC52A5">
            <w:pPr>
              <w:jc w:val="center"/>
              <w:rPr>
                <w:rFonts w:ascii="黑体" w:eastAsia="黑体" w:hAnsi="黑体"/>
                <w:sz w:val="24"/>
              </w:rPr>
            </w:pPr>
            <w:r w:rsidRPr="001343E4">
              <w:rPr>
                <w:rFonts w:ascii="黑体" w:eastAsia="黑体" w:hAnsi="黑体" w:hint="eastAsia"/>
                <w:sz w:val="22"/>
                <w:szCs w:val="22"/>
              </w:rPr>
              <w:t>序号</w:t>
            </w:r>
          </w:p>
        </w:tc>
        <w:tc>
          <w:tcPr>
            <w:tcW w:w="2336"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规范性文件名称</w:t>
            </w:r>
          </w:p>
        </w:tc>
        <w:tc>
          <w:tcPr>
            <w:tcW w:w="269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发布形式</w:t>
            </w:r>
          </w:p>
        </w:tc>
        <w:tc>
          <w:tcPr>
            <w:tcW w:w="1559"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文件编号</w:t>
            </w:r>
          </w:p>
        </w:tc>
        <w:tc>
          <w:tcPr>
            <w:tcW w:w="1843"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发布日期</w:t>
            </w:r>
          </w:p>
        </w:tc>
      </w:tr>
      <w:tr w:rsidR="00FE30AB" w:rsidRPr="001343E4" w:rsidTr="00CC52A5">
        <w:trPr>
          <w:trHeight w:val="115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1</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国家中医药管理局业务主管社会团体管理办法</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关于印发《国家中医药管理局业务主管社会团体管理办法》的通知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国中医药发</w:t>
            </w:r>
            <w:r w:rsidRPr="001343E4">
              <w:rPr>
                <w:rFonts w:ascii="仿宋" w:eastAsia="仿宋" w:hAnsi="仿宋" w:cs="宋体" w:hint="eastAsia"/>
                <w:kern w:val="0"/>
                <w:sz w:val="22"/>
                <w:szCs w:val="22"/>
              </w:rPr>
              <w:br/>
              <w:t>〔2004〕34号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2004年9月6日</w:t>
            </w:r>
          </w:p>
        </w:tc>
      </w:tr>
      <w:tr w:rsidR="00FE30AB" w:rsidRPr="001343E4" w:rsidTr="00CC52A5">
        <w:trPr>
          <w:trHeight w:val="115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中医药继续教育规定</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国家中医药管理局关于印发《中医药继续教育规定》《中医药继续教育登记办法》的通知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〔2006〕63号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2006年11月3日</w:t>
            </w:r>
          </w:p>
        </w:tc>
      </w:tr>
      <w:tr w:rsidR="00FE30AB" w:rsidRPr="001343E4" w:rsidTr="00CC52A5">
        <w:trPr>
          <w:trHeight w:val="1061"/>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中医药继续教育登记办法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国家中医药管理局关于印发《中医药继续教育规定》《中医药继续教育登记办法》的通知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〔2006〕63号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2006年11月3日</w:t>
            </w:r>
          </w:p>
        </w:tc>
      </w:tr>
      <w:tr w:rsidR="00FE30AB" w:rsidRPr="001343E4" w:rsidTr="00CC52A5">
        <w:trPr>
          <w:trHeight w:val="111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中医类别全科医师岗位培训管理办法（试行）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国家中医药管理局、卫生部关于印发中医类别全科医师岗位培训管理办法等文件的通知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〔2007〕21号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2007年5月9日</w:t>
            </w:r>
          </w:p>
        </w:tc>
      </w:tr>
      <w:tr w:rsidR="00FE30AB" w:rsidRPr="001343E4" w:rsidTr="00CC52A5">
        <w:trPr>
          <w:trHeight w:val="67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中医药继续教育基地管理办法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国家中医药管理局关于印发中医药继续教育基地管理办法的通知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〔2007〕45号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2007年10月18日</w:t>
            </w:r>
          </w:p>
        </w:tc>
      </w:tr>
      <w:tr w:rsidR="00FE30AB" w:rsidRPr="001343E4" w:rsidTr="00CC52A5">
        <w:trPr>
          <w:trHeight w:val="109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6</w:t>
            </w:r>
          </w:p>
        </w:tc>
        <w:tc>
          <w:tcPr>
            <w:tcW w:w="2336" w:type="dxa"/>
            <w:vAlign w:val="center"/>
            <w:hideMark/>
          </w:tcPr>
          <w:p w:rsidR="00FE30AB" w:rsidRPr="001343E4" w:rsidRDefault="00FE30AB" w:rsidP="00CC52A5">
            <w:pPr>
              <w:spacing w:line="280" w:lineRule="exact"/>
              <w:rPr>
                <w:rFonts w:ascii="仿宋" w:eastAsia="仿宋" w:hAnsi="仿宋"/>
                <w:sz w:val="22"/>
                <w:szCs w:val="22"/>
              </w:rPr>
            </w:pPr>
            <w:r w:rsidRPr="001343E4">
              <w:rPr>
                <w:rFonts w:ascii="仿宋" w:eastAsia="仿宋" w:hAnsi="仿宋" w:hint="eastAsia"/>
                <w:sz w:val="22"/>
                <w:szCs w:val="22"/>
              </w:rPr>
              <w:t>国家中医药管理局关于进一步规范业务主管社会团体会议活动的通知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国家中医药管理局关于进一步规范业务主管社会团体会议活动的通知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国中医药函</w:t>
            </w:r>
            <w:r w:rsidRPr="001343E4">
              <w:rPr>
                <w:rFonts w:ascii="仿宋" w:eastAsia="仿宋" w:hAnsi="仿宋" w:hint="eastAsia"/>
                <w:sz w:val="22"/>
                <w:szCs w:val="22"/>
              </w:rPr>
              <w:br/>
              <w:t>〔2009〕4号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2009年1月8日</w:t>
            </w:r>
          </w:p>
        </w:tc>
      </w:tr>
      <w:tr w:rsidR="00FE30AB" w:rsidRPr="001343E4" w:rsidTr="00CC52A5">
        <w:trPr>
          <w:trHeight w:val="992"/>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7</w:t>
            </w:r>
          </w:p>
        </w:tc>
        <w:tc>
          <w:tcPr>
            <w:tcW w:w="2336" w:type="dxa"/>
            <w:vAlign w:val="center"/>
            <w:hideMark/>
          </w:tcPr>
          <w:p w:rsidR="00FE30AB" w:rsidRPr="001343E4" w:rsidRDefault="00FE30AB" w:rsidP="00CC52A5">
            <w:pPr>
              <w:spacing w:line="280" w:lineRule="exact"/>
              <w:rPr>
                <w:rFonts w:ascii="仿宋" w:eastAsia="仿宋" w:hAnsi="仿宋"/>
                <w:sz w:val="22"/>
                <w:szCs w:val="22"/>
              </w:rPr>
            </w:pPr>
            <w:r w:rsidRPr="001343E4">
              <w:rPr>
                <w:rFonts w:ascii="仿宋" w:eastAsia="仿宋" w:hAnsi="仿宋" w:hint="eastAsia"/>
                <w:sz w:val="22"/>
                <w:szCs w:val="22"/>
              </w:rPr>
              <w:t>国家中医药管理局关于进一步加强中医药继续教育学分管理的通知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国家中医药管理局关于进一步加强中医药继续教育学分管理的通知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〔2009〕10号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2009年4月17日</w:t>
            </w:r>
          </w:p>
        </w:tc>
      </w:tr>
      <w:tr w:rsidR="00FE30AB" w:rsidRPr="001343E4" w:rsidTr="00CC52A5">
        <w:trPr>
          <w:trHeight w:val="992"/>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8</w:t>
            </w:r>
          </w:p>
        </w:tc>
        <w:tc>
          <w:tcPr>
            <w:tcW w:w="2336" w:type="dxa"/>
            <w:vAlign w:val="center"/>
          </w:tcPr>
          <w:p w:rsidR="00FE30AB" w:rsidRPr="001343E4" w:rsidRDefault="00FE30AB" w:rsidP="00CC52A5">
            <w:pPr>
              <w:spacing w:line="280" w:lineRule="exact"/>
              <w:rPr>
                <w:rFonts w:ascii="仿宋" w:eastAsia="仿宋" w:hAnsi="仿宋"/>
                <w:sz w:val="22"/>
                <w:szCs w:val="22"/>
              </w:rPr>
            </w:pPr>
            <w:r w:rsidRPr="001343E4">
              <w:rPr>
                <w:rFonts w:ascii="仿宋" w:eastAsia="仿宋" w:hAnsi="仿宋" w:hint="eastAsia"/>
                <w:sz w:val="22"/>
                <w:szCs w:val="22"/>
              </w:rPr>
              <w:t>国家中医药管理局中医药重点学科建设与管理办法</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国家中医药管理局办公室关于印发国家中医药管理局中医药重点学科建设与管理办法的通知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国中医药办发  〔2009〕34号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2009年10月21日</w:t>
            </w:r>
          </w:p>
        </w:tc>
      </w:tr>
      <w:tr w:rsidR="00FE30AB" w:rsidRPr="001343E4" w:rsidTr="00CC52A5">
        <w:trPr>
          <w:trHeight w:val="70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9</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中医住院医师规范化培训实施办法（试行）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关于印发《中医住院医师规范化培训实施办法（试行）》等文件的通知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国中医药人教发〔2014〕25号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2014年12月1日</w:t>
            </w:r>
          </w:p>
        </w:tc>
      </w:tr>
      <w:tr w:rsidR="00FE30AB" w:rsidRPr="001343E4" w:rsidTr="00CC52A5">
        <w:trPr>
          <w:trHeight w:val="72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10</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中医住院医师规范化培训标准（试行)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关于印发《中医住院医师规范化培训实施办法（试行）》等文件的通知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国中医药人教发〔2014〕25号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2014年12月1日</w:t>
            </w:r>
          </w:p>
        </w:tc>
      </w:tr>
      <w:tr w:rsidR="00FE30AB" w:rsidRPr="001343E4" w:rsidTr="00CC52A5">
        <w:trPr>
          <w:trHeight w:val="64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中医住院医师规范化培训基地认定标准（试行)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关于印发《中医住院医师规范化培训实施办法（试行）》等文件的通知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国中医药人教发〔2014〕25号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2014年12月1日</w:t>
            </w:r>
          </w:p>
        </w:tc>
      </w:tr>
      <w:tr w:rsidR="00FE30AB" w:rsidRPr="001343E4" w:rsidTr="00CC52A5">
        <w:trPr>
          <w:trHeight w:val="75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12</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中医类别全科医生规范化培养基地认定标准（试行)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关于印发《中医住院医师规范化培训实施办法（试行）》等文件的通知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国中医药人教发〔2014〕25号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2014年12月1日</w:t>
            </w:r>
          </w:p>
        </w:tc>
      </w:tr>
    </w:tbl>
    <w:p w:rsidR="00FE30AB" w:rsidRPr="001343E4" w:rsidRDefault="00FE30AB" w:rsidP="00FE30AB">
      <w:pPr>
        <w:ind w:firstLineChars="200" w:firstLine="640"/>
        <w:rPr>
          <w:rFonts w:ascii="黑体" w:eastAsia="黑体" w:hAnsi="黑体"/>
          <w:sz w:val="32"/>
          <w:szCs w:val="32"/>
        </w:rPr>
      </w:pPr>
      <w:r w:rsidRPr="001343E4">
        <w:rPr>
          <w:rFonts w:ascii="黑体" w:eastAsia="黑体" w:hAnsi="黑体" w:hint="eastAsia"/>
          <w:sz w:val="32"/>
          <w:szCs w:val="32"/>
        </w:rPr>
        <w:t>四、医政管理（57件）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2336"/>
        <w:gridCol w:w="2694"/>
        <w:gridCol w:w="1559"/>
        <w:gridCol w:w="1843"/>
      </w:tblGrid>
      <w:tr w:rsidR="00FE30AB" w:rsidRPr="001343E4" w:rsidTr="00CC52A5">
        <w:trPr>
          <w:trHeight w:val="375"/>
        </w:trPr>
        <w:tc>
          <w:tcPr>
            <w:tcW w:w="494" w:type="dxa"/>
            <w:noWrap/>
            <w:vAlign w:val="center"/>
            <w:hideMark/>
          </w:tcPr>
          <w:p w:rsidR="00FE30AB" w:rsidRPr="001343E4" w:rsidRDefault="00FE30AB" w:rsidP="00CC52A5">
            <w:pPr>
              <w:jc w:val="center"/>
              <w:rPr>
                <w:rFonts w:ascii="黑体" w:eastAsia="黑体" w:hAnsi="黑体"/>
                <w:sz w:val="24"/>
              </w:rPr>
            </w:pPr>
            <w:r w:rsidRPr="001343E4">
              <w:rPr>
                <w:rFonts w:ascii="黑体" w:eastAsia="黑体" w:hAnsi="黑体" w:hint="eastAsia"/>
                <w:sz w:val="22"/>
                <w:szCs w:val="22"/>
              </w:rPr>
              <w:lastRenderedPageBreak/>
              <w:t>序号</w:t>
            </w:r>
          </w:p>
        </w:tc>
        <w:tc>
          <w:tcPr>
            <w:tcW w:w="2336"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规范性文件名称</w:t>
            </w:r>
          </w:p>
        </w:tc>
        <w:tc>
          <w:tcPr>
            <w:tcW w:w="269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发布形式</w:t>
            </w:r>
          </w:p>
        </w:tc>
        <w:tc>
          <w:tcPr>
            <w:tcW w:w="1559"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文件编号</w:t>
            </w:r>
          </w:p>
        </w:tc>
        <w:tc>
          <w:tcPr>
            <w:tcW w:w="1843"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发布日期</w:t>
            </w:r>
          </w:p>
        </w:tc>
      </w:tr>
      <w:tr w:rsidR="00FE30AB" w:rsidRPr="001343E4" w:rsidTr="00CC52A5">
        <w:trPr>
          <w:trHeight w:val="810"/>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乡镇卫生院中医药服务管理基本规范</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卫生部、国家中医药管理局关于印发《乡镇卫生院中医药服务管理基本规范》和《社区卫生服务中心中医药服务管理基本规范》的通知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〔2003〕56号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2003年11月25日</w:t>
            </w:r>
          </w:p>
        </w:tc>
      </w:tr>
      <w:tr w:rsidR="00FE30AB" w:rsidRPr="001343E4" w:rsidTr="00CC52A5">
        <w:trPr>
          <w:trHeight w:val="810"/>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社区卫生服务中心中医药服务管理基本规范</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卫生部、国家中医药管理局关于印发《乡镇卫生院中医药服务管理基本规范》和《社区卫生服务中心中医药服务管理基本规范》的通知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〔2003〕56号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2003年11月25日</w:t>
            </w:r>
          </w:p>
        </w:tc>
      </w:tr>
      <w:tr w:rsidR="00FE30AB" w:rsidRPr="001343E4" w:rsidTr="00CC52A5">
        <w:trPr>
          <w:trHeight w:val="81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乡村医生（中医）中医药知识与技能基本要求</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卫生部、国家中医药管理局关于印发《乡村医生中医药知识与技能基本要求》的通知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〔2006〕15号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2006年3月6日</w:t>
            </w:r>
          </w:p>
        </w:tc>
      </w:tr>
      <w:tr w:rsidR="00FE30AB" w:rsidRPr="001343E4" w:rsidTr="00CC52A5">
        <w:trPr>
          <w:trHeight w:val="81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关于加强乡村中医药技术人员自种自采自用中草药管理的通知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关于加强乡村中医药技术人员自种自采自用中草药管理的通知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〔2006〕44号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2006年7月31日</w:t>
            </w:r>
          </w:p>
        </w:tc>
      </w:tr>
      <w:tr w:rsidR="00FE30AB" w:rsidRPr="001343E4" w:rsidTr="00CC52A5">
        <w:trPr>
          <w:trHeight w:val="75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关于修订中医类别医师执业范围的通知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关于修订中医类别医师执业范围的通知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〔2006〕52号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2006年9月4日</w:t>
            </w:r>
          </w:p>
        </w:tc>
      </w:tr>
      <w:tr w:rsidR="00FE30AB" w:rsidRPr="001343E4" w:rsidTr="00CC52A5">
        <w:trPr>
          <w:trHeight w:val="5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6</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医院中药饮片管理规范</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w:t>
            </w:r>
            <w:r>
              <w:rPr>
                <w:rFonts w:ascii="仿宋" w:eastAsia="仿宋" w:hAnsi="仿宋" w:hint="eastAsia"/>
                <w:sz w:val="22"/>
                <w:szCs w:val="22"/>
              </w:rPr>
              <w:t>、</w:t>
            </w:r>
            <w:r w:rsidRPr="001343E4">
              <w:rPr>
                <w:rFonts w:ascii="仿宋" w:eastAsia="仿宋" w:hAnsi="仿宋" w:hint="eastAsia"/>
                <w:sz w:val="22"/>
                <w:szCs w:val="22"/>
              </w:rPr>
              <w:t>卫生部关于印发《医院中药饮片管理规范》的通知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〔2007〕11号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2007年3月12日</w:t>
            </w:r>
          </w:p>
        </w:tc>
      </w:tr>
      <w:tr w:rsidR="00FE30AB" w:rsidRPr="001343E4" w:rsidTr="00CC52A5">
        <w:trPr>
          <w:trHeight w:val="129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7</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国家中医药管理局、卫生部关于妥善解决中医、民族医医师资格认定工作有关问题的通知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国家中医药管理局、卫生部关于妥善解决中医、民族医医师资格认定工作有关问题的通知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〔2007〕43号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2007年9月26日</w:t>
            </w:r>
          </w:p>
        </w:tc>
      </w:tr>
      <w:tr w:rsidR="00FE30AB" w:rsidRPr="001343E4" w:rsidTr="00CC52A5">
        <w:trPr>
          <w:trHeight w:val="91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8</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国家中医药管理局办公室关于中医医师开展计划生育手术有关问题的复函</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国家中医药管理局办公室关于中医医师开展计划生育手术有关问题的复函</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国中医药办函〔2008〕116号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2008年7月23日</w:t>
            </w:r>
          </w:p>
        </w:tc>
      </w:tr>
      <w:tr w:rsidR="00FE30AB" w:rsidRPr="001343E4" w:rsidTr="00CC52A5">
        <w:trPr>
          <w:trHeight w:val="81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9</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国家中医药管理局关于规范中医医院与临床科室名称的通知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国家中医药管理局关于规范中医医院与临床科室名称的通知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〔2008〕12号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2008年8月11日</w:t>
            </w:r>
          </w:p>
        </w:tc>
      </w:tr>
      <w:tr w:rsidR="00FE30AB" w:rsidRPr="001343E4" w:rsidTr="00CC52A5">
        <w:trPr>
          <w:trHeight w:val="5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10</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医疗机构中药煎药室管理规范</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卫生部 国家中医药管理局关于印发医疗机构中药煎药室管理规范的通知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〔2009〕3号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2009年3月16日</w:t>
            </w:r>
          </w:p>
        </w:tc>
      </w:tr>
      <w:tr w:rsidR="00FE30AB" w:rsidRPr="001343E4" w:rsidTr="00CC52A5">
        <w:trPr>
          <w:trHeight w:val="5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医院中药房基本标准</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卫生部 国家中医药管理局关于印发医院中药房基</w:t>
            </w:r>
            <w:r w:rsidRPr="001343E4">
              <w:rPr>
                <w:rFonts w:ascii="仿宋" w:eastAsia="仿宋" w:hAnsi="仿宋" w:hint="eastAsia"/>
                <w:sz w:val="22"/>
                <w:szCs w:val="22"/>
              </w:rPr>
              <w:lastRenderedPageBreak/>
              <w:t>本标准的通知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lastRenderedPageBreak/>
              <w:t>国中医药发</w:t>
            </w:r>
            <w:r w:rsidRPr="001343E4">
              <w:rPr>
                <w:rFonts w:ascii="仿宋" w:eastAsia="仿宋" w:hAnsi="仿宋" w:hint="eastAsia"/>
                <w:sz w:val="22"/>
                <w:szCs w:val="22"/>
              </w:rPr>
              <w:br/>
              <w:t>〔2009〕4号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2009年3月16日</w:t>
            </w:r>
          </w:p>
        </w:tc>
      </w:tr>
      <w:tr w:rsidR="00FE30AB" w:rsidRPr="001343E4" w:rsidTr="00CC52A5">
        <w:trPr>
          <w:trHeight w:val="81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12</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综合医院中医临床科室基本标准</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卫生部 国家中医药管理局关于印发综合医院中医临床科室基本标准的通知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〔2009〕6号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2009年3月16日</w:t>
            </w:r>
          </w:p>
        </w:tc>
      </w:tr>
      <w:tr w:rsidR="00FE30AB" w:rsidRPr="001343E4" w:rsidTr="00CC52A5">
        <w:trPr>
          <w:trHeight w:val="97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国家中医药管理局关于中药饮片处方用名和调剂给付有关问题的通知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国家中医药管理局关于中药饮片处方用名和调剂给付有关问题的通知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〔2009〕7号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2009年3月25日</w:t>
            </w:r>
          </w:p>
        </w:tc>
      </w:tr>
      <w:tr w:rsidR="00FE30AB" w:rsidRPr="001343E4" w:rsidTr="00CC52A5">
        <w:trPr>
          <w:trHeight w:val="91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14</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国家中医药管理局关于中医医院发挥中医药特色优势加强人员配备的通知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国家中医药管理局关于中医医院发挥中医药特色优势加强人员配备的通知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国中医药函</w:t>
            </w:r>
            <w:r w:rsidRPr="001343E4">
              <w:rPr>
                <w:rFonts w:ascii="仿宋" w:eastAsia="仿宋" w:hAnsi="仿宋" w:hint="eastAsia"/>
                <w:sz w:val="22"/>
                <w:szCs w:val="22"/>
              </w:rPr>
              <w:br/>
              <w:t>〔2009〕148号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2009年8月7日</w:t>
            </w:r>
          </w:p>
        </w:tc>
      </w:tr>
      <w:tr w:rsidR="00FE30AB" w:rsidRPr="001343E4" w:rsidTr="00CC52A5">
        <w:trPr>
          <w:trHeight w:val="55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15</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乡镇卫生院中医科基本标准</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关于印发乡镇卫生院中医科基本标准的通知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〔2010〕3号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2010年2月22日</w:t>
            </w:r>
          </w:p>
        </w:tc>
      </w:tr>
      <w:tr w:rsidR="00FE30AB" w:rsidRPr="001343E4" w:rsidTr="00CC52A5">
        <w:trPr>
          <w:trHeight w:val="63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16</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中医电子病历基本规范（试行）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国家中医药管理局关于印发中医电子病历基本规范（试行）的通知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〔2010〕18号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2010年4月21日</w:t>
            </w:r>
          </w:p>
        </w:tc>
      </w:tr>
      <w:tr w:rsidR="00FE30AB" w:rsidRPr="001343E4" w:rsidTr="00CC52A5">
        <w:trPr>
          <w:trHeight w:val="5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17</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中医病历书写基本规范</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卫生部 国家中医药管理局关于印发《中医病历书写基本规范》的通知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国中医药医政发〔2010〕29号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2010年6月11日</w:t>
            </w:r>
          </w:p>
        </w:tc>
      </w:tr>
      <w:tr w:rsidR="00FE30AB" w:rsidRPr="001343E4" w:rsidTr="00CC52A5">
        <w:trPr>
          <w:trHeight w:val="5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18</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关于加强医疗机构中药制剂管理的意见</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关于印发加强医疗机构中药制剂管理意见的通知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w:t>
            </w:r>
            <w:r w:rsidRPr="001343E4">
              <w:rPr>
                <w:rFonts w:ascii="仿宋" w:eastAsia="仿宋" w:hAnsi="仿宋" w:hint="eastAsia"/>
                <w:sz w:val="22"/>
                <w:szCs w:val="22"/>
              </w:rPr>
              <w:br/>
              <w:t>〔2010〕39号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2010年8月24日</w:t>
            </w:r>
          </w:p>
        </w:tc>
      </w:tr>
      <w:tr w:rsidR="00FE30AB" w:rsidRPr="001343E4" w:rsidTr="00CC52A5">
        <w:trPr>
          <w:trHeight w:val="5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19</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中药处方格式及书写规范</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国家中医药管理局关于印发中药处方格式及书写规范的通知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国中医药医政发〔2010〕57号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2010年10月20日</w:t>
            </w:r>
          </w:p>
        </w:tc>
      </w:tr>
      <w:tr w:rsidR="00FE30AB" w:rsidRPr="001343E4" w:rsidTr="00CC52A5">
        <w:trPr>
          <w:trHeight w:val="108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20</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中医医院（含中西医结合医院、民族医医院）中医类别医师定期考核内容</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关于印发《中医医院（含中西医结合医院、民族医医院）中医类别医师定期考核内容》的通知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国中医药办医政发〔2011〕53号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2011年12月28日</w:t>
            </w:r>
          </w:p>
        </w:tc>
      </w:tr>
      <w:tr w:rsidR="00FE30AB" w:rsidRPr="001343E4" w:rsidTr="00CC52A5">
        <w:trPr>
          <w:trHeight w:val="81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w:t>
            </w:r>
            <w:r w:rsidRPr="001343E4">
              <w:rPr>
                <w:rFonts w:ascii="仿宋" w:eastAsia="仿宋" w:hAnsi="仿宋"/>
                <w:sz w:val="22"/>
                <w:szCs w:val="22"/>
              </w:rPr>
              <w:t>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中医医院医疗设备配置标准（试行）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国家中医药管理局关于印发《中医医院医疗设备配置标准（试行）》的通知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国中医药医政发〔2012〕4号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2012年2月10日</w:t>
            </w:r>
          </w:p>
        </w:tc>
      </w:tr>
      <w:tr w:rsidR="00FE30AB" w:rsidRPr="001343E4" w:rsidTr="00CC52A5">
        <w:trPr>
          <w:trHeight w:val="93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22</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国家中医药管理局办公室关于进一步加强中药饮片管理保证用药安全的通知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国家中医药管理局办公室关于进一步加强中药饮片管理保证用药安全的通知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国中医药办医政发〔2012〕22号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2012年5月4日</w:t>
            </w:r>
          </w:p>
        </w:tc>
      </w:tr>
      <w:tr w:rsidR="00FE30AB" w:rsidRPr="001343E4" w:rsidTr="00CC52A5">
        <w:trPr>
          <w:trHeight w:val="54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中医医院评审暂行办法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国家中医药管理局关于印发《中医医院评审暂行办法》的通知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国中医药医政函〔2012〕96号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2012年5月29日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24</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三级中医骨伤医院评审标准（2012年版）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国家中医药管理局关于印发三级中医专科医院评审标准的通知</w:t>
            </w:r>
          </w:p>
        </w:tc>
        <w:tc>
          <w:tcPr>
            <w:tcW w:w="1559" w:type="dxa"/>
            <w:vAlign w:val="center"/>
          </w:tcPr>
          <w:p w:rsidR="00FE30AB" w:rsidRPr="001343E4" w:rsidRDefault="00FE30AB" w:rsidP="00CC52A5">
            <w:pPr>
              <w:widowControl/>
              <w:jc w:val="center"/>
              <w:rPr>
                <w:rFonts w:ascii="仿宋" w:eastAsia="仿宋" w:hAnsi="仿宋" w:cs="宋体"/>
                <w:kern w:val="0"/>
                <w:sz w:val="22"/>
                <w:szCs w:val="22"/>
              </w:rPr>
            </w:pPr>
            <w:r w:rsidRPr="001343E4">
              <w:rPr>
                <w:rFonts w:ascii="仿宋" w:eastAsia="仿宋" w:hAnsi="仿宋" w:cs="宋体" w:hint="eastAsia"/>
                <w:kern w:val="0"/>
                <w:sz w:val="22"/>
                <w:szCs w:val="22"/>
              </w:rPr>
              <w:t>国中医药医政发〔2012〕30号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2012年8月1日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25</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三级中医肛肠医院评审标准（2012年版）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国家中医药管理局关于印发三级中医专科医院评审标准的通知</w:t>
            </w:r>
          </w:p>
        </w:tc>
        <w:tc>
          <w:tcPr>
            <w:tcW w:w="1559" w:type="dxa"/>
            <w:vAlign w:val="center"/>
          </w:tcPr>
          <w:p w:rsidR="00FE30AB" w:rsidRPr="001343E4" w:rsidRDefault="00FE30AB" w:rsidP="00CC52A5">
            <w:pPr>
              <w:widowControl/>
              <w:jc w:val="center"/>
              <w:rPr>
                <w:rFonts w:ascii="仿宋" w:eastAsia="仿宋" w:hAnsi="仿宋" w:cs="宋体"/>
                <w:kern w:val="0"/>
                <w:sz w:val="22"/>
                <w:szCs w:val="22"/>
              </w:rPr>
            </w:pPr>
            <w:r w:rsidRPr="001343E4">
              <w:rPr>
                <w:rFonts w:ascii="仿宋" w:eastAsia="仿宋" w:hAnsi="仿宋" w:cs="宋体" w:hint="eastAsia"/>
                <w:kern w:val="0"/>
                <w:sz w:val="22"/>
                <w:szCs w:val="22"/>
              </w:rPr>
              <w:t>国中医药医政发〔2012〕30号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2012年8月1日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26</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三级中医专科医院（不含中医骨伤医院、中医肛肠医院）通用评审标准（2012年版）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国家中医药管理局关于印发三级中医专科医院评审标准的通知</w:t>
            </w:r>
          </w:p>
        </w:tc>
        <w:tc>
          <w:tcPr>
            <w:tcW w:w="1559" w:type="dxa"/>
            <w:vAlign w:val="center"/>
          </w:tcPr>
          <w:p w:rsidR="00FE30AB" w:rsidRPr="001343E4" w:rsidRDefault="00FE30AB" w:rsidP="00CC52A5">
            <w:pPr>
              <w:widowControl/>
              <w:jc w:val="center"/>
              <w:rPr>
                <w:rFonts w:ascii="仿宋" w:eastAsia="仿宋" w:hAnsi="仿宋" w:cs="宋体"/>
                <w:kern w:val="0"/>
                <w:sz w:val="22"/>
                <w:szCs w:val="22"/>
              </w:rPr>
            </w:pPr>
            <w:r w:rsidRPr="001343E4">
              <w:rPr>
                <w:rFonts w:ascii="仿宋" w:eastAsia="仿宋" w:hAnsi="仿宋" w:cs="宋体" w:hint="eastAsia"/>
                <w:kern w:val="0"/>
                <w:sz w:val="22"/>
                <w:szCs w:val="22"/>
              </w:rPr>
              <w:t>国中医药医政发〔2012〕30号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2012年8月1日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27</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三级中医骨伤医院分等标准和评审核心指标（2012年版）</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国家中医药管理局关于印发三级中医专科医院分等标准和评审核心指标的通知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国中医药医政发〔2012〕29号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2012年8月2日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28</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三级中医肛肠医院分等标准和评审核心指标（2012年版）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国家中医药管理局关于印发三级中医专科医院分等标准和评审核心指标的通知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国中医药医政发〔2012〕29号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2012年8月2日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29</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三级中医专科医院（不含中医骨伤医院、中医肛肠医院）分等标准和评审核心指标（2012年版）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国家中医药管理局关于印发三级中医专科医院分等标准和评审核心指标的通知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国中医药医政发〔2012〕29号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2012年8月2日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30</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二级中医医院分等标准和评审核心指标（2013年版）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国家中医药管理局关于印发二级中医医院、中西医结合医院、民族医医院和中医专科医院分等标准和评审核心指标的通知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国中医药医政发〔2013〕3号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2013年1月18日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31</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二级中西医结合医院分等标准和评审核心指标（2013年版）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国家中医药管理局关于印发二级中医医院、中西医结合医院、民族医医院和中医专科医院分等标准和评审核心指标的通知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国中医药医政发〔2013〕3号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2013年1月18日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32</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二级民族医医院分等标准和评审核心指标（2013年版）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国家中医药管理局关于印发二级中医医院、中西医结合医院、民族医医院和中医专科医院分等标准和评审核心指标的通知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国中医药医政发〔2013〕3号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2013年1月18日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33</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二级中医骨伤医院分等标准和评审核心指标（2013年版）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国家中医药管理局关于印发二级中医医院、中西医结合医院、民族医医院和中医专科医院分等标准和评审核心指标的通知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国中医药医政发〔2013〕3号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2013年1月18日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34</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二级中医专科医院（不含中医骨伤医院）分等标准和评审核心指标（2013年版）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国家中医药管理局关于印发二级中医医院、中西医结合医院、民族医医院和中医专科医院分等标准和</w:t>
            </w:r>
            <w:r w:rsidRPr="001343E4">
              <w:rPr>
                <w:rFonts w:ascii="仿宋" w:eastAsia="仿宋" w:hAnsi="仿宋" w:cs="宋体" w:hint="eastAsia"/>
                <w:kern w:val="0"/>
                <w:sz w:val="22"/>
                <w:szCs w:val="22"/>
              </w:rPr>
              <w:lastRenderedPageBreak/>
              <w:t>评审核心指标的通知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lastRenderedPageBreak/>
              <w:t>国中医药医政发〔2013〕3号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2013年1月18日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35</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二级中医医院评审标准（2013年版）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国家中医药管理局关于印发二级中医医院、中西医结合医院、民族医医院和中医专科医院评审标准的通知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国中医药医政发〔2013〕4号</w:t>
            </w:r>
          </w:p>
        </w:tc>
        <w:tc>
          <w:tcPr>
            <w:tcW w:w="1843"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2013年1月21日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36</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二级中西医结合医院评审标准（2013年版）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国家中医药管理局关于印发二级中医医院、中西医结合医院、民族医医院和中医专科医院评审标准的通知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国中医药医政发〔2013〕4号</w:t>
            </w:r>
          </w:p>
        </w:tc>
        <w:tc>
          <w:tcPr>
            <w:tcW w:w="1843"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2013年1月21日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37</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二级民族医医院评审标准（2013年版）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国家中医药管理局关于印发二级中医医院、中西医结合医院、民族医医院和中医专科医院评审标准的通知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国中医药医政发〔2013〕4号</w:t>
            </w:r>
          </w:p>
        </w:tc>
        <w:tc>
          <w:tcPr>
            <w:tcW w:w="1843"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2013年1月21日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38</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二级中医骨伤医院评审标准（2013年版）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国家中医药管理局关于印发二级中医医院、中西医结合医院、民族医医院和中医专科医院评审标准的通知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国中医药医政发〔2013〕4号</w:t>
            </w:r>
          </w:p>
        </w:tc>
        <w:tc>
          <w:tcPr>
            <w:tcW w:w="1843"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2013年1月21日</w:t>
            </w:r>
          </w:p>
        </w:tc>
      </w:tr>
      <w:tr w:rsidR="00FE30AB" w:rsidRPr="001343E4" w:rsidTr="00CC52A5">
        <w:trPr>
          <w:trHeight w:val="10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39</w:t>
            </w:r>
          </w:p>
        </w:tc>
        <w:tc>
          <w:tcPr>
            <w:tcW w:w="2336"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二级中医专科医院（不含中医骨伤医院）通用评审标准（2013年版）</w:t>
            </w:r>
          </w:p>
        </w:tc>
        <w:tc>
          <w:tcPr>
            <w:tcW w:w="2694"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国家中医药管理局关于印发二级中医医院、中西医结合医院、民族医医院和中医专科医院评审标准的通知</w:t>
            </w:r>
          </w:p>
        </w:tc>
        <w:tc>
          <w:tcPr>
            <w:tcW w:w="1559"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国中医药医政发〔2013〕4号</w:t>
            </w:r>
          </w:p>
        </w:tc>
        <w:tc>
          <w:tcPr>
            <w:tcW w:w="1843" w:type="dxa"/>
            <w:vAlign w:val="center"/>
          </w:tcPr>
          <w:p w:rsidR="00FE30AB" w:rsidRPr="001343E4" w:rsidRDefault="00FE30AB" w:rsidP="00CC52A5">
            <w:pPr>
              <w:rPr>
                <w:rFonts w:ascii="仿宋" w:eastAsia="仿宋" w:hAnsi="仿宋" w:cs="宋体"/>
                <w:kern w:val="0"/>
                <w:sz w:val="22"/>
                <w:szCs w:val="22"/>
              </w:rPr>
            </w:pPr>
            <w:r w:rsidRPr="001343E4">
              <w:rPr>
                <w:rFonts w:ascii="仿宋" w:eastAsia="仿宋" w:hAnsi="仿宋" w:cs="宋体" w:hint="eastAsia"/>
                <w:kern w:val="0"/>
                <w:sz w:val="22"/>
                <w:szCs w:val="22"/>
              </w:rPr>
              <w:t>2013年1月21日</w:t>
            </w:r>
          </w:p>
        </w:tc>
      </w:tr>
      <w:tr w:rsidR="00FE30AB" w:rsidRPr="001343E4" w:rsidTr="00CC52A5">
        <w:trPr>
          <w:trHeight w:val="100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40</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国家中医药管理局关于加强对医疗机构膏方推广应用管理的通知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国家中医药管理局关于加强对医疗机构膏方推广应用管理的通知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国中医药医政发〔2013〕14号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2013年4月1日</w:t>
            </w:r>
          </w:p>
        </w:tc>
      </w:tr>
      <w:tr w:rsidR="00FE30AB" w:rsidRPr="001343E4" w:rsidTr="00CC52A5">
        <w:trPr>
          <w:trHeight w:val="93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国家中医药管理局关于加强对冬病夏治穴位贴敷技术应用管理的通知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国家中医药管理局关于加强对冬病夏治穴位贴敷技术应用管理的通知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国中医药医政发〔2013〕36号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2013年7月4日</w:t>
            </w:r>
          </w:p>
        </w:tc>
      </w:tr>
      <w:tr w:rsidR="00FE30AB" w:rsidRPr="001343E4" w:rsidTr="00CC52A5">
        <w:trPr>
          <w:trHeight w:val="930"/>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42</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全国基层中医药工作先进单位评审命名管理办法</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国家中医药管理局关于印发全国基层中医药工作先进单位评审命名管理办法和建设标准的通知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国中医药医政发〔2013〕49号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2013年9月29日</w:t>
            </w:r>
          </w:p>
        </w:tc>
      </w:tr>
      <w:tr w:rsidR="00FE30AB" w:rsidRPr="001343E4" w:rsidTr="00CC52A5">
        <w:trPr>
          <w:trHeight w:val="109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国家中医药管理局办公室关于盲人医疗按摩机构设置有关问题的批复</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国家中医药管理局办公室关于盲人医疗按摩机构设置有关问题的批复</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国中医药办医政发〔2013〕148号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2013年10月21日</w:t>
            </w:r>
          </w:p>
        </w:tc>
      </w:tr>
      <w:tr w:rsidR="00FE30AB" w:rsidRPr="001343E4" w:rsidTr="00CC52A5">
        <w:trPr>
          <w:trHeight w:val="81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44</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关于盲人医疗按摩人员执业备案有关问题的通知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关于盲人医疗按摩人员执业备案有关问题的通知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国中医药医政发〔2014〕2号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2014年1月21日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45</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关于中医类别医师从事精神障碍疾病诊断与治疗有关问题的通知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国家卫生计生委办公厅、国家中医药管理局办公室关于中医类别医师从事精神障碍疾病诊断与治疗有关问题的通知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国中医药办医政发〔2015〕9号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2015年3月17日</w:t>
            </w:r>
          </w:p>
        </w:tc>
      </w:tr>
      <w:tr w:rsidR="00FE30AB" w:rsidRPr="001343E4" w:rsidTr="00CC52A5">
        <w:trPr>
          <w:trHeight w:val="115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46</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中医骨伤医院基本标准（试行）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国家中医药管理局办公室关于印发《中医骨伤医院基本标准（试行）》和《中医肛肠医院基本标准（试行）》的通知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国中医药办医政发〔2015〕23号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2015年7月10日</w:t>
            </w:r>
          </w:p>
        </w:tc>
      </w:tr>
      <w:tr w:rsidR="00FE30AB" w:rsidRPr="001343E4" w:rsidTr="00CC52A5">
        <w:trPr>
          <w:trHeight w:val="115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47</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中医肛肠医院基本标准（试行）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国家中医药管理局办公室关于印发《中医骨伤医院基本标准（试行）》和《中医肛肠医院基本标准（试行）》的通知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国中医药办医政发〔2015〕23号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2015年7月10日</w:t>
            </w:r>
          </w:p>
        </w:tc>
      </w:tr>
      <w:tr w:rsidR="00FE30AB" w:rsidRPr="001343E4" w:rsidTr="00CC52A5">
        <w:trPr>
          <w:trHeight w:val="115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48</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中医师在养生保健机构提供保健咨询和调理等服务的暂行规定</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国家中医药管理局关于印发《中医师在养生保健机构提供保健咨询和调理等服务的暂行规定》的通知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国中医药医政发〔2016〕2号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2016年1月13日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49</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三级中医医院分等标准和评审核心指标（2017年版）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50</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三级中西医结合医院分等标准和评审核心指标（2017年版）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三级民族医医院分等标准和评审核心指标（2017年版）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52</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三级中医医院评审标准实施细则（2017年版）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53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三级中西医结合医院评审标准实施细则（2017年版）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54</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三级民族医医院评审标准实施细则（2017年版）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55</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三级中医医院评审标准（2017年版）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56</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三级中西医结合医院评审标准（2017年版）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r w:rsidR="00FE30AB" w:rsidRPr="001343E4" w:rsidTr="00CC52A5">
        <w:trPr>
          <w:trHeight w:val="166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57</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三级民族医医院评审标准（2017年版）</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国家中医药管理局办公室关于印发三级中医医院、三级中西医结合医院、三级民族医医院评审标准有关文件的通知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国中医药办医政发〔2017〕26号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2017年9月13日</w:t>
            </w:r>
          </w:p>
        </w:tc>
      </w:tr>
    </w:tbl>
    <w:p w:rsidR="00FE30AB" w:rsidRPr="001343E4" w:rsidRDefault="00FE30AB" w:rsidP="00FE30AB">
      <w:pPr>
        <w:ind w:firstLineChars="200" w:firstLine="640"/>
        <w:rPr>
          <w:rFonts w:ascii="黑体" w:eastAsia="黑体" w:hAnsi="黑体"/>
          <w:sz w:val="32"/>
          <w:szCs w:val="32"/>
        </w:rPr>
      </w:pPr>
      <w:r w:rsidRPr="001343E4">
        <w:rPr>
          <w:rFonts w:ascii="黑体" w:eastAsia="黑体" w:hAnsi="黑体" w:hint="eastAsia"/>
          <w:sz w:val="32"/>
          <w:szCs w:val="32"/>
        </w:rPr>
        <w:t>五、科研管理（10件）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2336"/>
        <w:gridCol w:w="2694"/>
        <w:gridCol w:w="1559"/>
        <w:gridCol w:w="1843"/>
      </w:tblGrid>
      <w:tr w:rsidR="00FE30AB" w:rsidRPr="001343E4" w:rsidTr="00CC52A5">
        <w:trPr>
          <w:trHeight w:val="375"/>
        </w:trPr>
        <w:tc>
          <w:tcPr>
            <w:tcW w:w="494" w:type="dxa"/>
            <w:noWrap/>
            <w:vAlign w:val="center"/>
            <w:hideMark/>
          </w:tcPr>
          <w:p w:rsidR="00FE30AB" w:rsidRPr="001343E4" w:rsidRDefault="00FE30AB" w:rsidP="00CC52A5">
            <w:pPr>
              <w:jc w:val="center"/>
              <w:rPr>
                <w:rFonts w:ascii="黑体" w:eastAsia="黑体" w:hAnsi="黑体"/>
                <w:sz w:val="22"/>
                <w:szCs w:val="22"/>
              </w:rPr>
            </w:pPr>
            <w:r w:rsidRPr="001343E4">
              <w:rPr>
                <w:rFonts w:ascii="黑体" w:eastAsia="黑体" w:hAnsi="黑体" w:hint="eastAsia"/>
                <w:sz w:val="22"/>
                <w:szCs w:val="22"/>
              </w:rPr>
              <w:t>序号</w:t>
            </w:r>
          </w:p>
        </w:tc>
        <w:tc>
          <w:tcPr>
            <w:tcW w:w="2336"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规范性文件名称</w:t>
            </w:r>
          </w:p>
        </w:tc>
        <w:tc>
          <w:tcPr>
            <w:tcW w:w="269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发布形式</w:t>
            </w:r>
          </w:p>
        </w:tc>
        <w:tc>
          <w:tcPr>
            <w:tcW w:w="1559"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文件编号</w:t>
            </w:r>
          </w:p>
        </w:tc>
        <w:tc>
          <w:tcPr>
            <w:tcW w:w="1843"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发布日期</w:t>
            </w:r>
          </w:p>
        </w:tc>
      </w:tr>
      <w:tr w:rsidR="00FE30AB" w:rsidRPr="001343E4" w:rsidTr="00CC52A5">
        <w:trPr>
          <w:trHeight w:val="705"/>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国家中医药管理局受理中医药无偿捐献管理办法（试行）</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关于印发《国家中医药管理局受理中医药无偿捐献管理办法（试行）》的通知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国中医药发</w:t>
            </w:r>
            <w:r w:rsidRPr="001343E4">
              <w:rPr>
                <w:rFonts w:ascii="仿宋" w:eastAsia="仿宋" w:hAnsi="仿宋" w:cs="宋体" w:hint="eastAsia"/>
                <w:kern w:val="0"/>
                <w:sz w:val="22"/>
                <w:szCs w:val="22"/>
              </w:rPr>
              <w:br/>
              <w:t>〔2006〕1号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2006年1月4日</w:t>
            </w:r>
          </w:p>
        </w:tc>
      </w:tr>
      <w:tr w:rsidR="00FE30AB" w:rsidRPr="001343E4" w:rsidTr="00CC52A5">
        <w:trPr>
          <w:trHeight w:val="70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中医药临床研究伦理审查管理规范</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国家中医药管理局关于印发《中医药临床研究伦理审查管理规范》的通知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国中医药科技发〔2010〕40号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2010年9月8日</w:t>
            </w:r>
          </w:p>
        </w:tc>
      </w:tr>
      <w:tr w:rsidR="00FE30AB" w:rsidRPr="001343E4" w:rsidTr="00CC52A5">
        <w:trPr>
          <w:trHeight w:val="93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中医药临床研究伦理审查平台建设规范（试行）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国家中医药管理局办公室关于印发《中医药临床研究伦理审查平台建设规范（试行）》的通知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国中医药办科技发〔2011〕34号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2011年7月6日</w:t>
            </w:r>
          </w:p>
        </w:tc>
      </w:tr>
      <w:tr w:rsidR="00FE30AB" w:rsidRPr="001343E4" w:rsidTr="00CC52A5">
        <w:trPr>
          <w:trHeight w:val="124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4</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国家中医临床研究基地中医医疗与临床科研信息共享系统建设基本要求（试行）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国家中医药管理局办公室关于印发《国家中医临床研究基地中医医疗与临床科研信息共享系统建设基本要求（试行）》的通知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国中医药办科技发〔2011〕36号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2011年7月6日</w:t>
            </w:r>
          </w:p>
        </w:tc>
      </w:tr>
      <w:tr w:rsidR="00FE30AB" w:rsidRPr="001343E4" w:rsidTr="00CC52A5">
        <w:trPr>
          <w:trHeight w:val="150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国家中医临研究基地业务建设科研专项管理办法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国家中医药管理局办公室关于印发《国家中医临床研究基地业务建设科研专项管理办法》和《国家中医临床研究基地科研协作单位管理办法》的通知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国中医药办科技发〔2012〕11号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2012年3月5日</w:t>
            </w:r>
          </w:p>
        </w:tc>
      </w:tr>
      <w:tr w:rsidR="00FE30AB" w:rsidRPr="001343E4" w:rsidTr="00CC52A5">
        <w:trPr>
          <w:trHeight w:val="145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6</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国家中医临床研究基地科研协作单位管理办法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国家中医药管理局办公室关于印发《国家中医临床研究基地业务建设科研专项管理办法》和《国家中医临床研究基地科研协作单位管理办法》的通知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国中医药办科技发〔2012〕11号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2012年3月5日</w:t>
            </w:r>
          </w:p>
        </w:tc>
      </w:tr>
      <w:tr w:rsidR="00FE30AB" w:rsidRPr="001343E4" w:rsidTr="00CC52A5">
        <w:trPr>
          <w:trHeight w:val="97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7</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中医药行业科研专项项目管理暂行办法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国家中医药管理局关于印发《中医药行业科研专项项目管理暂行办法》的通知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国中医药科技发〔2012〕7号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2012年3月13日</w:t>
            </w:r>
          </w:p>
        </w:tc>
      </w:tr>
      <w:tr w:rsidR="00FE30AB" w:rsidRPr="001343E4" w:rsidTr="00CC52A5">
        <w:trPr>
          <w:trHeight w:val="1020"/>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8</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国家中医药管理局重点研究室建设项目管理办法</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国家中医药管理局关于印发《国家中医药管理局重点研究室建设项目管理办法》的通知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国中医药科技函〔2012〕98号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2012年5月31日</w:t>
            </w:r>
          </w:p>
        </w:tc>
      </w:tr>
      <w:tr w:rsidR="00FE30AB" w:rsidRPr="001343E4" w:rsidTr="00CC52A5">
        <w:trPr>
          <w:trHeight w:val="102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9</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国家中医药管理局科技项目管理暂行办法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国家中医药管理局关于印发《国家中医药管理局科技项目管理暂行办法》的通知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国中医药科技发〔2012〕48号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2012年12月17日</w:t>
            </w:r>
          </w:p>
        </w:tc>
      </w:tr>
      <w:tr w:rsidR="00FE30AB" w:rsidRPr="001343E4" w:rsidTr="00CC52A5">
        <w:trPr>
          <w:trHeight w:val="67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10</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中医药科技成果登记办法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国家中药管理局办公室关于印发《中医药科技成果登记办法》的通知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国中医药办科技发〔2013〕22号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2013年6月28日</w:t>
            </w:r>
          </w:p>
        </w:tc>
      </w:tr>
    </w:tbl>
    <w:p w:rsidR="00FE30AB" w:rsidRPr="001343E4" w:rsidRDefault="00FE30AB" w:rsidP="00FE30AB">
      <w:pPr>
        <w:ind w:firstLineChars="200" w:firstLine="640"/>
        <w:rPr>
          <w:rFonts w:ascii="黑体" w:eastAsia="黑体" w:hAnsi="黑体"/>
          <w:sz w:val="32"/>
          <w:szCs w:val="32"/>
        </w:rPr>
      </w:pPr>
      <w:r w:rsidRPr="001343E4">
        <w:rPr>
          <w:rFonts w:ascii="黑体" w:eastAsia="黑体" w:hAnsi="黑体" w:hint="eastAsia"/>
          <w:sz w:val="32"/>
          <w:szCs w:val="32"/>
        </w:rPr>
        <w:t>六、外事管理（1件）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2336"/>
        <w:gridCol w:w="2694"/>
        <w:gridCol w:w="1559"/>
        <w:gridCol w:w="1843"/>
      </w:tblGrid>
      <w:tr w:rsidR="00FE30AB" w:rsidRPr="001343E4" w:rsidTr="00CC52A5">
        <w:trPr>
          <w:trHeight w:val="375"/>
        </w:trPr>
        <w:tc>
          <w:tcPr>
            <w:tcW w:w="494" w:type="dxa"/>
            <w:noWrap/>
            <w:vAlign w:val="center"/>
            <w:hideMark/>
          </w:tcPr>
          <w:p w:rsidR="00FE30AB" w:rsidRPr="001343E4" w:rsidRDefault="00FE30AB" w:rsidP="00CC52A5">
            <w:pPr>
              <w:jc w:val="center"/>
              <w:rPr>
                <w:rFonts w:ascii="黑体" w:eastAsia="黑体" w:hAnsi="黑体"/>
                <w:sz w:val="22"/>
                <w:szCs w:val="22"/>
              </w:rPr>
            </w:pPr>
            <w:r w:rsidRPr="001343E4">
              <w:rPr>
                <w:rFonts w:ascii="黑体" w:eastAsia="黑体" w:hAnsi="黑体" w:hint="eastAsia"/>
                <w:sz w:val="22"/>
                <w:szCs w:val="22"/>
              </w:rPr>
              <w:t>序号</w:t>
            </w:r>
          </w:p>
        </w:tc>
        <w:tc>
          <w:tcPr>
            <w:tcW w:w="2336"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规范性文件名称</w:t>
            </w:r>
          </w:p>
        </w:tc>
        <w:tc>
          <w:tcPr>
            <w:tcW w:w="269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发布形式</w:t>
            </w:r>
          </w:p>
        </w:tc>
        <w:tc>
          <w:tcPr>
            <w:tcW w:w="1559"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文件编号</w:t>
            </w:r>
          </w:p>
        </w:tc>
        <w:tc>
          <w:tcPr>
            <w:tcW w:w="1843"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发布日期</w:t>
            </w:r>
          </w:p>
        </w:tc>
      </w:tr>
      <w:tr w:rsidR="00FE30AB" w:rsidRPr="001343E4" w:rsidTr="00CC52A5">
        <w:trPr>
          <w:trHeight w:val="93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出国中医药类专业技术人员资格认定管理办法（试行）</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国家中医药管理局关于印发出国中医药类专业技术人员资格认定管理办法（试行）的通知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国中医药发</w:t>
            </w:r>
            <w:r w:rsidRPr="001343E4">
              <w:rPr>
                <w:rFonts w:ascii="仿宋" w:eastAsia="仿宋" w:hAnsi="仿宋" w:hint="eastAsia"/>
                <w:sz w:val="22"/>
                <w:szCs w:val="22"/>
              </w:rPr>
              <w:br/>
              <w:t>〔2007〕37号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2007年7月30日</w:t>
            </w:r>
          </w:p>
        </w:tc>
      </w:tr>
    </w:tbl>
    <w:p w:rsidR="00FE30AB" w:rsidRPr="001343E4" w:rsidRDefault="00FE30AB" w:rsidP="00FE30AB">
      <w:pPr>
        <w:ind w:firstLineChars="200" w:firstLine="640"/>
        <w:rPr>
          <w:rFonts w:ascii="黑体" w:eastAsia="黑体" w:hAnsi="黑体"/>
          <w:sz w:val="32"/>
          <w:szCs w:val="32"/>
        </w:rPr>
      </w:pPr>
      <w:r w:rsidRPr="001343E4">
        <w:rPr>
          <w:rFonts w:ascii="黑体" w:eastAsia="黑体" w:hAnsi="黑体" w:hint="eastAsia"/>
          <w:sz w:val="32"/>
          <w:szCs w:val="32"/>
        </w:rPr>
        <w:t>七、法制标准化建设与监督（7件）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2336"/>
        <w:gridCol w:w="2694"/>
        <w:gridCol w:w="1559"/>
        <w:gridCol w:w="1843"/>
      </w:tblGrid>
      <w:tr w:rsidR="00FE30AB" w:rsidRPr="001343E4" w:rsidTr="00CC52A5">
        <w:trPr>
          <w:trHeight w:val="375"/>
        </w:trPr>
        <w:tc>
          <w:tcPr>
            <w:tcW w:w="494" w:type="dxa"/>
            <w:noWrap/>
            <w:vAlign w:val="center"/>
            <w:hideMark/>
          </w:tcPr>
          <w:p w:rsidR="00FE30AB" w:rsidRPr="001343E4" w:rsidRDefault="00FE30AB" w:rsidP="00CC52A5">
            <w:pPr>
              <w:jc w:val="center"/>
              <w:rPr>
                <w:rFonts w:ascii="黑体" w:eastAsia="黑体" w:hAnsi="黑体"/>
                <w:sz w:val="22"/>
                <w:szCs w:val="22"/>
              </w:rPr>
            </w:pPr>
            <w:r w:rsidRPr="001343E4">
              <w:rPr>
                <w:rFonts w:ascii="黑体" w:eastAsia="黑体" w:hAnsi="黑体" w:hint="eastAsia"/>
                <w:sz w:val="22"/>
                <w:szCs w:val="22"/>
              </w:rPr>
              <w:t>序号</w:t>
            </w:r>
          </w:p>
        </w:tc>
        <w:tc>
          <w:tcPr>
            <w:tcW w:w="2336"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规范性文件名称</w:t>
            </w:r>
          </w:p>
        </w:tc>
        <w:tc>
          <w:tcPr>
            <w:tcW w:w="2694"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发布形式</w:t>
            </w:r>
          </w:p>
        </w:tc>
        <w:tc>
          <w:tcPr>
            <w:tcW w:w="1559"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文件编号</w:t>
            </w:r>
          </w:p>
        </w:tc>
        <w:tc>
          <w:tcPr>
            <w:tcW w:w="1843" w:type="dxa"/>
            <w:noWrap/>
            <w:vAlign w:val="center"/>
            <w:hideMark/>
          </w:tcPr>
          <w:p w:rsidR="00FE30AB" w:rsidRPr="001343E4" w:rsidRDefault="00FE30AB" w:rsidP="00CC52A5">
            <w:pPr>
              <w:jc w:val="center"/>
              <w:rPr>
                <w:rFonts w:ascii="黑体" w:eastAsia="黑体" w:hAnsi="黑体"/>
                <w:sz w:val="28"/>
                <w:szCs w:val="28"/>
              </w:rPr>
            </w:pPr>
            <w:r w:rsidRPr="001343E4">
              <w:rPr>
                <w:rFonts w:ascii="黑体" w:eastAsia="黑体" w:hAnsi="黑体" w:hint="eastAsia"/>
                <w:sz w:val="28"/>
                <w:szCs w:val="28"/>
              </w:rPr>
              <w:t>发布日期</w:t>
            </w:r>
          </w:p>
        </w:tc>
      </w:tr>
      <w:tr w:rsidR="00FE30AB" w:rsidRPr="001343E4" w:rsidTr="00CC52A5">
        <w:trPr>
          <w:trHeight w:val="66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lastRenderedPageBreak/>
              <w:t>1</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关于规范中医医疗广告工作若干问题的通知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国家中医药管理局办公室关于规范中医医疗广告工作若干问题的通知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国中医药办发</w:t>
            </w:r>
            <w:r w:rsidRPr="001343E4">
              <w:rPr>
                <w:rFonts w:ascii="仿宋" w:eastAsia="仿宋" w:hAnsi="仿宋" w:hint="eastAsia"/>
                <w:sz w:val="22"/>
                <w:szCs w:val="22"/>
              </w:rPr>
              <w:br/>
              <w:t>〔2009〕14号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2009年4月29日</w:t>
            </w:r>
          </w:p>
        </w:tc>
      </w:tr>
      <w:tr w:rsidR="00FE30AB" w:rsidRPr="001343E4" w:rsidTr="00CC52A5">
        <w:trPr>
          <w:trHeight w:val="1020"/>
        </w:trPr>
        <w:tc>
          <w:tcPr>
            <w:tcW w:w="494" w:type="dxa"/>
            <w:vAlign w:val="center"/>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2</w:t>
            </w:r>
          </w:p>
        </w:tc>
        <w:tc>
          <w:tcPr>
            <w:tcW w:w="2336"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中医药标准制定管理办法（试行）</w:t>
            </w:r>
          </w:p>
        </w:tc>
        <w:tc>
          <w:tcPr>
            <w:tcW w:w="2694"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国家中医药管理局关于印发《中医药标准制定管理办法（试行）》的通知</w:t>
            </w:r>
          </w:p>
        </w:tc>
        <w:tc>
          <w:tcPr>
            <w:tcW w:w="1559" w:type="dxa"/>
            <w:vAlign w:val="center"/>
          </w:tcPr>
          <w:p w:rsidR="00FE30AB" w:rsidRPr="001343E4" w:rsidRDefault="00FE30AB" w:rsidP="00CC52A5">
            <w:pPr>
              <w:rPr>
                <w:rFonts w:ascii="仿宋" w:eastAsia="仿宋" w:hAnsi="仿宋"/>
                <w:sz w:val="22"/>
                <w:szCs w:val="22"/>
              </w:rPr>
            </w:pPr>
            <w:r w:rsidRPr="001343E4">
              <w:rPr>
                <w:rFonts w:ascii="仿宋" w:eastAsia="仿宋" w:hAnsi="仿宋" w:cs="宋体" w:hint="eastAsia"/>
                <w:kern w:val="0"/>
                <w:sz w:val="22"/>
                <w:szCs w:val="22"/>
              </w:rPr>
              <w:t>国中医药法监发〔2012〕45号</w:t>
            </w:r>
          </w:p>
        </w:tc>
        <w:tc>
          <w:tcPr>
            <w:tcW w:w="1843" w:type="dxa"/>
            <w:vAlign w:val="center"/>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2012年11月28日</w:t>
            </w:r>
          </w:p>
        </w:tc>
      </w:tr>
      <w:tr w:rsidR="00FE30AB" w:rsidRPr="001343E4" w:rsidTr="00CC52A5">
        <w:trPr>
          <w:trHeight w:val="102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3</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国家中医药管理局关于中医药标准项目享有科研课题待遇的通知</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国家中医药管理局关于中医药标准项目享有科研课题待遇的通知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国中医药法监发〔2013〕39号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2013年7月16日</w:t>
            </w:r>
          </w:p>
        </w:tc>
      </w:tr>
      <w:tr w:rsidR="00FE30AB" w:rsidRPr="001343E4" w:rsidTr="00CC52A5">
        <w:trPr>
          <w:trHeight w:val="72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4</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国家中医药管理局规范性文件管理办法</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关于印发《国家中医药管理局规范性文件管理办法》的通知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国中医药法监发〔2014〕5号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2014年2月25日</w:t>
            </w:r>
          </w:p>
        </w:tc>
      </w:tr>
      <w:tr w:rsidR="00FE30AB" w:rsidRPr="001343E4" w:rsidTr="00CC52A5">
        <w:trPr>
          <w:trHeight w:val="85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5</w:t>
            </w:r>
          </w:p>
        </w:tc>
        <w:tc>
          <w:tcPr>
            <w:tcW w:w="2336"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关于打击非法行医专项行动中有关中医监督问题的批复</w:t>
            </w:r>
          </w:p>
        </w:tc>
        <w:tc>
          <w:tcPr>
            <w:tcW w:w="2694"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关于打击非法行医专项行动中有关中医监督问题的批复</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国中医药办法监发〔2014〕9号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2014年3月18日</w:t>
            </w:r>
          </w:p>
        </w:tc>
      </w:tr>
      <w:tr w:rsidR="00FE30AB" w:rsidRPr="001343E4" w:rsidTr="00CC52A5">
        <w:trPr>
          <w:trHeight w:val="750"/>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6</w:t>
            </w:r>
          </w:p>
        </w:tc>
        <w:tc>
          <w:tcPr>
            <w:tcW w:w="2336" w:type="dxa"/>
            <w:vAlign w:val="center"/>
            <w:hideMark/>
          </w:tcPr>
          <w:p w:rsidR="00FE30AB" w:rsidRPr="001343E4" w:rsidRDefault="00FE30AB" w:rsidP="00CC52A5">
            <w:pPr>
              <w:spacing w:line="280" w:lineRule="exact"/>
              <w:rPr>
                <w:rFonts w:ascii="仿宋" w:eastAsia="仿宋" w:hAnsi="仿宋"/>
                <w:sz w:val="22"/>
                <w:szCs w:val="22"/>
              </w:rPr>
            </w:pPr>
            <w:r w:rsidRPr="001343E4">
              <w:rPr>
                <w:rFonts w:ascii="仿宋" w:eastAsia="仿宋" w:hAnsi="仿宋" w:hint="eastAsia"/>
                <w:sz w:val="22"/>
                <w:szCs w:val="22"/>
              </w:rPr>
              <w:t>国家中医药管理局行政复议与行政应诉管理办法</w:t>
            </w:r>
          </w:p>
        </w:tc>
        <w:tc>
          <w:tcPr>
            <w:tcW w:w="2694" w:type="dxa"/>
            <w:vAlign w:val="center"/>
            <w:hideMark/>
          </w:tcPr>
          <w:p w:rsidR="00FE30AB" w:rsidRPr="001343E4" w:rsidRDefault="00FE30AB" w:rsidP="00CC52A5">
            <w:pPr>
              <w:spacing w:line="280" w:lineRule="exact"/>
              <w:rPr>
                <w:rFonts w:ascii="仿宋" w:eastAsia="仿宋" w:hAnsi="仿宋"/>
                <w:sz w:val="22"/>
                <w:szCs w:val="22"/>
              </w:rPr>
            </w:pPr>
            <w:r w:rsidRPr="001343E4">
              <w:rPr>
                <w:rFonts w:ascii="仿宋" w:eastAsia="仿宋" w:hAnsi="仿宋" w:hint="eastAsia"/>
                <w:sz w:val="22"/>
                <w:szCs w:val="22"/>
              </w:rPr>
              <w:t>关于印发《国家中医药管理局行政复议与行政应诉管理办法》的通知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国中医药法监发〔2015〕8号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2015年3月24日</w:t>
            </w:r>
          </w:p>
        </w:tc>
      </w:tr>
      <w:tr w:rsidR="00FE30AB" w:rsidRPr="001343E4" w:rsidTr="00CC52A5">
        <w:trPr>
          <w:trHeight w:val="735"/>
        </w:trPr>
        <w:tc>
          <w:tcPr>
            <w:tcW w:w="494" w:type="dxa"/>
            <w:vAlign w:val="center"/>
            <w:hideMark/>
          </w:tcPr>
          <w:p w:rsidR="00FE30AB" w:rsidRPr="001343E4" w:rsidRDefault="00FE30AB" w:rsidP="00CC52A5">
            <w:pPr>
              <w:jc w:val="center"/>
              <w:rPr>
                <w:rFonts w:ascii="仿宋" w:eastAsia="仿宋" w:hAnsi="仿宋"/>
                <w:sz w:val="22"/>
                <w:szCs w:val="22"/>
              </w:rPr>
            </w:pPr>
            <w:r w:rsidRPr="001343E4">
              <w:rPr>
                <w:rFonts w:ascii="仿宋" w:eastAsia="仿宋" w:hAnsi="仿宋" w:hint="eastAsia"/>
                <w:sz w:val="22"/>
                <w:szCs w:val="22"/>
              </w:rPr>
              <w:t>7</w:t>
            </w:r>
          </w:p>
        </w:tc>
        <w:tc>
          <w:tcPr>
            <w:tcW w:w="2336" w:type="dxa"/>
            <w:vAlign w:val="center"/>
            <w:hideMark/>
          </w:tcPr>
          <w:p w:rsidR="00FE30AB" w:rsidRPr="001343E4" w:rsidRDefault="00FE30AB" w:rsidP="00CC52A5">
            <w:pPr>
              <w:spacing w:line="280" w:lineRule="exact"/>
              <w:rPr>
                <w:rFonts w:ascii="仿宋" w:eastAsia="仿宋" w:hAnsi="仿宋"/>
                <w:sz w:val="22"/>
                <w:szCs w:val="22"/>
              </w:rPr>
            </w:pPr>
            <w:r w:rsidRPr="001343E4">
              <w:rPr>
                <w:rFonts w:ascii="仿宋" w:eastAsia="仿宋" w:hAnsi="仿宋" w:hint="eastAsia"/>
                <w:sz w:val="22"/>
                <w:szCs w:val="22"/>
              </w:rPr>
              <w:t>国家中医药管理局规范性文件合法性审查规定</w:t>
            </w:r>
          </w:p>
        </w:tc>
        <w:tc>
          <w:tcPr>
            <w:tcW w:w="2694" w:type="dxa"/>
            <w:vAlign w:val="center"/>
            <w:hideMark/>
          </w:tcPr>
          <w:p w:rsidR="00FE30AB" w:rsidRPr="001343E4" w:rsidRDefault="00FE30AB" w:rsidP="00CC52A5">
            <w:pPr>
              <w:spacing w:line="280" w:lineRule="exact"/>
              <w:rPr>
                <w:rFonts w:ascii="仿宋" w:eastAsia="仿宋" w:hAnsi="仿宋"/>
                <w:sz w:val="22"/>
                <w:szCs w:val="22"/>
              </w:rPr>
            </w:pPr>
            <w:r w:rsidRPr="001343E4">
              <w:rPr>
                <w:rFonts w:ascii="仿宋" w:eastAsia="仿宋" w:hAnsi="仿宋" w:hint="eastAsia"/>
                <w:sz w:val="22"/>
                <w:szCs w:val="22"/>
              </w:rPr>
              <w:t>关于印发《国家中医药管理局规范性文件合法性审查规定》的通知</w:t>
            </w:r>
          </w:p>
        </w:tc>
        <w:tc>
          <w:tcPr>
            <w:tcW w:w="1559"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国中医药法监发〔2015〕19号</w:t>
            </w:r>
          </w:p>
        </w:tc>
        <w:tc>
          <w:tcPr>
            <w:tcW w:w="1843" w:type="dxa"/>
            <w:vAlign w:val="center"/>
            <w:hideMark/>
          </w:tcPr>
          <w:p w:rsidR="00FE30AB" w:rsidRPr="001343E4" w:rsidRDefault="00FE30AB" w:rsidP="00CC52A5">
            <w:pPr>
              <w:rPr>
                <w:rFonts w:ascii="仿宋" w:eastAsia="仿宋" w:hAnsi="仿宋"/>
                <w:sz w:val="22"/>
                <w:szCs w:val="22"/>
              </w:rPr>
            </w:pPr>
            <w:r w:rsidRPr="001343E4">
              <w:rPr>
                <w:rFonts w:ascii="仿宋" w:eastAsia="仿宋" w:hAnsi="仿宋" w:hint="eastAsia"/>
                <w:sz w:val="22"/>
                <w:szCs w:val="22"/>
              </w:rPr>
              <w:t>2015年6月25日</w:t>
            </w:r>
          </w:p>
        </w:tc>
      </w:tr>
    </w:tbl>
    <w:p w:rsidR="00FE30AB" w:rsidRDefault="00FE30AB" w:rsidP="00FE30AB">
      <w:pPr>
        <w:ind w:firstLineChars="200" w:firstLine="420"/>
        <w:rPr>
          <w:rFonts w:ascii="等线" w:eastAsia="等线" w:hAnsi="等线"/>
          <w:szCs w:val="22"/>
        </w:rPr>
      </w:pPr>
    </w:p>
    <w:p w:rsidR="000F1A3B" w:rsidRDefault="000F1A3B" w:rsidP="00FE30AB"/>
    <w:sectPr w:rsidR="000F1A3B" w:rsidSect="00ED42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D67" w:rsidRDefault="004E6D67" w:rsidP="00FE30AB">
      <w:r>
        <w:separator/>
      </w:r>
    </w:p>
  </w:endnote>
  <w:endnote w:type="continuationSeparator" w:id="1">
    <w:p w:rsidR="004E6D67" w:rsidRDefault="004E6D67" w:rsidP="00FE30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D67" w:rsidRDefault="004E6D67" w:rsidP="00FE30AB">
      <w:r>
        <w:separator/>
      </w:r>
    </w:p>
  </w:footnote>
  <w:footnote w:type="continuationSeparator" w:id="1">
    <w:p w:rsidR="004E6D67" w:rsidRDefault="004E6D67" w:rsidP="00FE30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0AB"/>
    <w:rsid w:val="000F1A3B"/>
    <w:rsid w:val="004E6D67"/>
    <w:rsid w:val="00781B9F"/>
    <w:rsid w:val="00ED428C"/>
    <w:rsid w:val="00FE3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30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30AB"/>
    <w:rPr>
      <w:sz w:val="18"/>
      <w:szCs w:val="18"/>
    </w:rPr>
  </w:style>
  <w:style w:type="paragraph" w:styleId="a4">
    <w:name w:val="footer"/>
    <w:basedOn w:val="a"/>
    <w:link w:val="Char0"/>
    <w:uiPriority w:val="99"/>
    <w:semiHidden/>
    <w:unhideWhenUsed/>
    <w:rsid w:val="00FE30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30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1324</Words>
  <Characters>7553</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reny</dc:creator>
  <cp:keywords/>
  <dc:description/>
  <cp:lastModifiedBy>reny</cp:lastModifiedBy>
  <cp:revision>3</cp:revision>
  <dcterms:created xsi:type="dcterms:W3CDTF">2018-02-27T02:35:00Z</dcterms:created>
  <dcterms:modified xsi:type="dcterms:W3CDTF">2018-02-27T02:38:00Z</dcterms:modified>
</cp:coreProperties>
</file>